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45" w:rsidRPr="00B65CEB" w:rsidRDefault="00CB3845" w:rsidP="00310A64">
      <w:pPr>
        <w:pStyle w:val="Standard"/>
        <w:rPr>
          <w:color w:val="auto"/>
          <w:u w:val="single"/>
        </w:rPr>
      </w:pPr>
    </w:p>
    <w:p w:rsidR="005D31E2" w:rsidRPr="005D31E2" w:rsidRDefault="005D31E2" w:rsidP="005D31E2">
      <w:pPr>
        <w:pStyle w:val="Standard"/>
        <w:jc w:val="center"/>
        <w:rPr>
          <w:color w:val="auto"/>
          <w:u w:val="single"/>
        </w:rPr>
      </w:pPr>
      <w:r w:rsidRPr="00790B45">
        <w:rPr>
          <w:rFonts w:ascii="Comic Sans MS" w:hAnsi="Comic Sans MS" w:cs="Comic Sans MS"/>
          <w:b/>
          <w:bCs/>
          <w:color w:val="auto"/>
          <w:u w:val="single"/>
        </w:rPr>
        <w:t>Château du Haut Pezaud</w:t>
      </w:r>
    </w:p>
    <w:p w:rsidR="00CB3845" w:rsidRDefault="00CB3845" w:rsidP="00CB3845">
      <w:pPr>
        <w:pStyle w:val="Standard"/>
        <w:ind w:left="720"/>
        <w:jc w:val="center"/>
        <w:rPr>
          <w:rFonts w:ascii="Comic Sans MS" w:hAnsi="Comic Sans MS" w:cs="Comic Sans MS"/>
          <w:b/>
          <w:bCs/>
          <w:i/>
          <w:iCs/>
          <w:color w:val="008000"/>
        </w:rPr>
      </w:pPr>
      <w:r>
        <w:rPr>
          <w:rFonts w:ascii="Comic Sans MS" w:hAnsi="Comic Sans MS" w:cs="Comic Sans MS"/>
          <w:b/>
          <w:bCs/>
          <w:color w:val="008000"/>
        </w:rPr>
        <w:t xml:space="preserve">Bergerac sec </w:t>
      </w:r>
      <w:r>
        <w:rPr>
          <w:rFonts w:ascii="Comic Sans MS" w:hAnsi="Comic Sans MS" w:cs="Comic Sans MS"/>
          <w:b/>
          <w:bCs/>
          <w:i/>
          <w:iCs/>
          <w:color w:val="008000"/>
        </w:rPr>
        <w:t>« Constellation »</w:t>
      </w:r>
    </w:p>
    <w:p w:rsidR="00CB3845" w:rsidRDefault="00785B01" w:rsidP="00CB3845">
      <w:pPr>
        <w:pStyle w:val="Standard"/>
        <w:ind w:left="720"/>
        <w:jc w:val="center"/>
        <w:rPr>
          <w:rFonts w:ascii="Comic Sans MS" w:hAnsi="Comic Sans MS" w:cs="Comic Sans MS"/>
          <w:b/>
          <w:bCs/>
          <w:color w:val="008000"/>
        </w:rPr>
      </w:pPr>
      <w:r>
        <w:rPr>
          <w:rFonts w:ascii="Comic Sans MS" w:hAnsi="Comic Sans MS" w:cs="Comic Sans MS"/>
          <w:b/>
          <w:bCs/>
          <w:noProof/>
          <w:u w:val="single"/>
          <w:lang w:eastAsia="fr-FR"/>
        </w:rPr>
        <w:drawing>
          <wp:anchor distT="0" distB="0" distL="114300" distR="114300" simplePos="0" relativeHeight="251667456" behindDoc="1" locked="0" layoutInCell="1" allowOverlap="1" wp14:anchorId="2DC871FD" wp14:editId="7DC9CF9F">
            <wp:simplePos x="0" y="0"/>
            <wp:positionH relativeFrom="column">
              <wp:posOffset>5080635</wp:posOffset>
            </wp:positionH>
            <wp:positionV relativeFrom="paragraph">
              <wp:posOffset>155575</wp:posOffset>
            </wp:positionV>
            <wp:extent cx="1859915" cy="7237095"/>
            <wp:effectExtent l="0" t="0" r="6985" b="1905"/>
            <wp:wrapNone/>
            <wp:docPr id="10" name="Image 10" descr="C:\Users\Propriétaire\Pictures\photos bouteilles professionnelles\constel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ropriétaire\Pictures\photos bouteilles professionnelles\constella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72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845">
        <w:rPr>
          <w:rFonts w:ascii="Comic Sans MS" w:hAnsi="Comic Sans MS" w:cs="Comic Sans MS"/>
          <w:b/>
          <w:bCs/>
          <w:color w:val="008000"/>
        </w:rPr>
        <w:t>2015</w:t>
      </w:r>
    </w:p>
    <w:p w:rsidR="00785B01" w:rsidRDefault="00785B01" w:rsidP="00CB3845">
      <w:pPr>
        <w:pStyle w:val="Standard"/>
        <w:ind w:left="720"/>
        <w:jc w:val="center"/>
        <w:rPr>
          <w:rFonts w:ascii="Comic Sans MS" w:hAnsi="Comic Sans MS" w:cs="Comic Sans MS"/>
          <w:b/>
          <w:bCs/>
          <w:color w:val="008000"/>
        </w:rPr>
      </w:pPr>
    </w:p>
    <w:p w:rsidR="00CB3845" w:rsidRPr="00CB3845" w:rsidRDefault="005D31E2" w:rsidP="005D31E2">
      <w:pPr>
        <w:pStyle w:val="Standard"/>
        <w:numPr>
          <w:ilvl w:val="0"/>
          <w:numId w:val="18"/>
        </w:numPr>
        <w:rPr>
          <w:rFonts w:ascii="Comic Sans MS" w:hAnsi="Comic Sans MS" w:cs="Comic Sans MS"/>
          <w:b/>
          <w:bCs/>
          <w:color w:val="auto"/>
          <w:u w:val="single"/>
        </w:rPr>
      </w:pPr>
      <w:r>
        <w:rPr>
          <w:rFonts w:asciiTheme="minorHAnsi" w:hAnsiTheme="minorHAnsi"/>
          <w:b/>
          <w:bCs/>
          <w:color w:val="auto"/>
          <w:sz w:val="32"/>
          <w:szCs w:val="32"/>
          <w:u w:val="single" w:color="006600"/>
        </w:rPr>
        <w:t>Cépages</w:t>
      </w:r>
      <w:r w:rsidR="00CB3845" w:rsidRPr="00B65CEB">
        <w:rPr>
          <w:rFonts w:asciiTheme="minorHAnsi" w:hAnsiTheme="minorHAnsi"/>
          <w:color w:val="auto"/>
        </w:rPr>
        <w:t xml:space="preserve"> : </w:t>
      </w:r>
      <w:r w:rsidR="00CB3845">
        <w:rPr>
          <w:rFonts w:asciiTheme="minorHAnsi" w:hAnsiTheme="minorHAnsi" w:cs="Comic Sans MS"/>
          <w:color w:val="auto"/>
          <w:sz w:val="24"/>
          <w:szCs w:val="24"/>
        </w:rPr>
        <w:t>80 % Sauvignon blanc</w:t>
      </w:r>
      <w:r>
        <w:rPr>
          <w:rFonts w:asciiTheme="minorHAnsi" w:hAnsiTheme="minorHAnsi" w:cs="Comic Sans MS"/>
          <w:color w:val="auto"/>
          <w:sz w:val="24"/>
          <w:szCs w:val="24"/>
        </w:rPr>
        <w:t xml:space="preserve"> et 20 % Sémillon</w:t>
      </w:r>
    </w:p>
    <w:p w:rsidR="00CB3845" w:rsidRPr="00F842DB" w:rsidRDefault="00CB3845" w:rsidP="00CB3845">
      <w:pPr>
        <w:pStyle w:val="Standard"/>
        <w:rPr>
          <w:rFonts w:asciiTheme="minorHAnsi" w:hAnsiTheme="minorHAnsi" w:cs="Comic Sans MS"/>
          <w:color w:val="auto"/>
          <w:sz w:val="24"/>
          <w:szCs w:val="24"/>
        </w:rPr>
      </w:pPr>
    </w:p>
    <w:p w:rsidR="00CB3845" w:rsidRPr="007525A8" w:rsidRDefault="00CB3845" w:rsidP="005D31E2">
      <w:pPr>
        <w:pStyle w:val="Paragraphedeliste"/>
        <w:numPr>
          <w:ilvl w:val="0"/>
          <w:numId w:val="13"/>
        </w:numPr>
        <w:rPr>
          <w:bCs/>
        </w:rPr>
      </w:pPr>
      <w:r w:rsidRPr="001C2695">
        <w:rPr>
          <w:b/>
          <w:bCs/>
          <w:sz w:val="32"/>
          <w:szCs w:val="32"/>
          <w:u w:val="single" w:color="006600"/>
        </w:rPr>
        <w:t>Terroir</w:t>
      </w:r>
      <w:r w:rsidRPr="001C2695">
        <w:rPr>
          <w:bCs/>
          <w:u w:val="single" w:color="006600"/>
        </w:rPr>
        <w:t> </w:t>
      </w:r>
      <w:r w:rsidR="005D31E2">
        <w:rPr>
          <w:bCs/>
        </w:rPr>
        <w:t>: Sol argilo-limoneux</w:t>
      </w:r>
      <w:r w:rsidRPr="007525A8">
        <w:rPr>
          <w:bCs/>
        </w:rPr>
        <w:t>, sur la commune de Monbazillac.</w:t>
      </w:r>
      <w:r>
        <w:rPr>
          <w:bCs/>
        </w:rPr>
        <w:br/>
      </w:r>
    </w:p>
    <w:p w:rsidR="00CB3845" w:rsidRDefault="00CB3845" w:rsidP="005D31E2">
      <w:pPr>
        <w:pStyle w:val="Paragraphedeliste"/>
        <w:numPr>
          <w:ilvl w:val="0"/>
          <w:numId w:val="13"/>
        </w:numPr>
      </w:pPr>
      <w:r w:rsidRPr="001C2695">
        <w:rPr>
          <w:b/>
          <w:bCs/>
          <w:sz w:val="32"/>
          <w:szCs w:val="32"/>
          <w:u w:val="single" w:color="006600"/>
        </w:rPr>
        <w:t>Vendange</w:t>
      </w:r>
      <w:r>
        <w:t xml:space="preserve"> : Manuel en un seul passage.</w:t>
      </w:r>
      <w:r>
        <w:br/>
      </w:r>
    </w:p>
    <w:p w:rsidR="00CB3845" w:rsidRDefault="00CB3845" w:rsidP="005D31E2">
      <w:pPr>
        <w:pStyle w:val="Paragraphedeliste"/>
        <w:numPr>
          <w:ilvl w:val="0"/>
          <w:numId w:val="13"/>
        </w:numPr>
      </w:pPr>
      <w:r w:rsidRPr="001C2695">
        <w:rPr>
          <w:b/>
          <w:bCs/>
          <w:sz w:val="32"/>
          <w:szCs w:val="32"/>
          <w:u w:val="single" w:color="006600"/>
        </w:rPr>
        <w:t>Vinification</w:t>
      </w:r>
      <w:r w:rsidRPr="007525A8">
        <w:rPr>
          <w:sz w:val="32"/>
          <w:szCs w:val="32"/>
        </w:rPr>
        <w:t> </w:t>
      </w:r>
      <w:r w:rsidRPr="00BD64B8">
        <w:t xml:space="preserve">: </w:t>
      </w:r>
      <w:r>
        <w:t>M</w:t>
      </w:r>
      <w:r w:rsidRPr="00BF0197">
        <w:t xml:space="preserve">acération à basse température. </w:t>
      </w:r>
      <w:r w:rsidR="005D31E2">
        <w:br/>
      </w:r>
    </w:p>
    <w:p w:rsidR="00CB3845" w:rsidRPr="00BD64B8" w:rsidRDefault="00CB3845" w:rsidP="005D31E2">
      <w:pPr>
        <w:pStyle w:val="Paragraphedeliste"/>
        <w:numPr>
          <w:ilvl w:val="0"/>
          <w:numId w:val="13"/>
        </w:numPr>
      </w:pPr>
      <w:r w:rsidRPr="001C2695">
        <w:rPr>
          <w:b/>
          <w:bCs/>
          <w:sz w:val="32"/>
          <w:szCs w:val="32"/>
          <w:u w:val="single" w:color="006600"/>
        </w:rPr>
        <w:t>Elevage</w:t>
      </w:r>
      <w:r w:rsidRPr="00BD64B8">
        <w:t xml:space="preserve"> :</w:t>
      </w:r>
      <w:r w:rsidRPr="007525A8">
        <w:rPr>
          <w:rFonts w:ascii="Comic Sans MS" w:eastAsia="MS Gothic" w:hAnsi="Comic Sans MS" w:cs="Comic Sans MS"/>
          <w:color w:val="FFFFFF"/>
          <w:kern w:val="1"/>
          <w:sz w:val="24"/>
          <w:szCs w:val="24"/>
        </w:rPr>
        <w:t xml:space="preserve"> </w:t>
      </w:r>
      <w:r w:rsidR="005D31E2">
        <w:t>En cuve inox pendant 6 mois.</w:t>
      </w:r>
      <w:r w:rsidR="005D31E2">
        <w:br/>
      </w:r>
    </w:p>
    <w:p w:rsidR="007B5CD7" w:rsidRDefault="00CB3845" w:rsidP="005D31E2">
      <w:pPr>
        <w:pStyle w:val="Paragraphedeliste"/>
        <w:numPr>
          <w:ilvl w:val="0"/>
          <w:numId w:val="13"/>
        </w:numPr>
        <w:rPr>
          <w:bCs/>
        </w:rPr>
      </w:pPr>
      <w:r w:rsidRPr="001C2695">
        <w:rPr>
          <w:b/>
          <w:bCs/>
          <w:sz w:val="32"/>
          <w:szCs w:val="32"/>
          <w:u w:val="single" w:color="006600"/>
        </w:rPr>
        <w:t>Caractéristiques</w:t>
      </w:r>
      <w:r w:rsidRPr="007525A8">
        <w:rPr>
          <w:b/>
          <w:bCs/>
        </w:rPr>
        <w:t> </w:t>
      </w:r>
      <w:r w:rsidRPr="007525A8">
        <w:rPr>
          <w:bCs/>
        </w:rPr>
        <w:t xml:space="preserve">: </w:t>
      </w:r>
      <w:r w:rsidR="005D31E2">
        <w:rPr>
          <w:bCs/>
        </w:rPr>
        <w:t xml:space="preserve">Sa </w:t>
      </w:r>
      <w:r w:rsidRPr="007525A8">
        <w:rPr>
          <w:bCs/>
        </w:rPr>
        <w:t>robe jaune</w:t>
      </w:r>
      <w:r w:rsidR="005D31E2">
        <w:rPr>
          <w:bCs/>
        </w:rPr>
        <w:t xml:space="preserve"> vert  pâle en dit long sur son caractère</w:t>
      </w:r>
      <w:proofErr w:type="gramStart"/>
      <w:r w:rsidR="005D31E2">
        <w:rPr>
          <w:bCs/>
        </w:rPr>
        <w:t>,</w:t>
      </w:r>
      <w:proofErr w:type="gramEnd"/>
      <w:r w:rsidR="00785B01">
        <w:rPr>
          <w:bCs/>
        </w:rPr>
        <w:br/>
      </w:r>
      <w:r w:rsidR="005D31E2">
        <w:rPr>
          <w:bCs/>
        </w:rPr>
        <w:t>Constellation est un vin très vif sur des arômes de citron vert</w:t>
      </w:r>
      <w:r w:rsidR="007B5CD7">
        <w:rPr>
          <w:bCs/>
        </w:rPr>
        <w:t xml:space="preserve"> et de buis.</w:t>
      </w:r>
    </w:p>
    <w:p w:rsidR="00CB3845" w:rsidRPr="007525A8" w:rsidRDefault="005D31E2" w:rsidP="007B5CD7">
      <w:pPr>
        <w:pStyle w:val="Paragraphedeliste"/>
        <w:rPr>
          <w:bCs/>
        </w:rPr>
      </w:pPr>
      <w:r>
        <w:rPr>
          <w:bCs/>
        </w:rPr>
        <w:t xml:space="preserve"> </w:t>
      </w:r>
    </w:p>
    <w:p w:rsidR="00CB3845" w:rsidRPr="007525A8" w:rsidRDefault="00CB3845" w:rsidP="005D31E2">
      <w:pPr>
        <w:pStyle w:val="Paragraphedeliste"/>
        <w:numPr>
          <w:ilvl w:val="0"/>
          <w:numId w:val="13"/>
        </w:numPr>
        <w:rPr>
          <w:bCs/>
        </w:rPr>
      </w:pPr>
      <w:r w:rsidRPr="001C2695">
        <w:rPr>
          <w:b/>
          <w:bCs/>
          <w:sz w:val="32"/>
          <w:szCs w:val="32"/>
          <w:u w:val="single" w:color="006600"/>
        </w:rPr>
        <w:t>Conseil de dégustation</w:t>
      </w:r>
      <w:r w:rsidRPr="007525A8">
        <w:rPr>
          <w:b/>
          <w:bCs/>
        </w:rPr>
        <w:t> </w:t>
      </w:r>
      <w:r w:rsidRPr="007525A8">
        <w:rPr>
          <w:bCs/>
        </w:rPr>
        <w:t xml:space="preserve">: </w:t>
      </w:r>
      <w:r w:rsidR="007B5CD7">
        <w:rPr>
          <w:bCs/>
        </w:rPr>
        <w:t xml:space="preserve">il accompagne à merveille les crustacés et </w:t>
      </w:r>
      <w:r w:rsidR="00785B01">
        <w:rPr>
          <w:bCs/>
        </w:rPr>
        <w:br/>
      </w:r>
      <w:r w:rsidR="007B5CD7">
        <w:rPr>
          <w:bCs/>
        </w:rPr>
        <w:t>poissons en sauce</w:t>
      </w:r>
      <w:r w:rsidR="00785B01">
        <w:rPr>
          <w:bCs/>
        </w:rPr>
        <w:t xml:space="preserve"> mais aussi vos </w:t>
      </w:r>
      <w:r w:rsidR="007B5CD7">
        <w:rPr>
          <w:bCs/>
        </w:rPr>
        <w:t xml:space="preserve"> </w:t>
      </w:r>
      <w:r w:rsidR="00785B01">
        <w:rPr>
          <w:bCs/>
        </w:rPr>
        <w:t>salades</w:t>
      </w:r>
      <w:r w:rsidR="007B5CD7">
        <w:rPr>
          <w:bCs/>
        </w:rPr>
        <w:t xml:space="preserve"> d’été. </w:t>
      </w:r>
      <w:r w:rsidR="007B5CD7">
        <w:rPr>
          <w:bCs/>
        </w:rPr>
        <w:br/>
        <w:t xml:space="preserve"> </w:t>
      </w:r>
    </w:p>
    <w:p w:rsidR="00CB3845" w:rsidRDefault="00CB3845" w:rsidP="005D31E2">
      <w:pPr>
        <w:pStyle w:val="Paragraphedeliste"/>
        <w:numPr>
          <w:ilvl w:val="0"/>
          <w:numId w:val="13"/>
        </w:numPr>
      </w:pPr>
      <w:r w:rsidRPr="001C2695">
        <w:rPr>
          <w:b/>
          <w:bCs/>
          <w:sz w:val="32"/>
          <w:szCs w:val="32"/>
          <w:u w:val="single" w:color="006600"/>
        </w:rPr>
        <w:t>Conservation</w:t>
      </w:r>
      <w:r w:rsidRPr="007525A8">
        <w:rPr>
          <w:b/>
          <w:bCs/>
          <w:sz w:val="32"/>
          <w:szCs w:val="32"/>
        </w:rPr>
        <w:t> </w:t>
      </w:r>
      <w:r w:rsidRPr="00BD64B8">
        <w:t xml:space="preserve">: </w:t>
      </w:r>
      <w:r w:rsidR="007B5CD7">
        <w:t>Se boit jeune (2 à 3</w:t>
      </w:r>
      <w:r>
        <w:t>ans)</w:t>
      </w:r>
      <w:r>
        <w:br/>
      </w:r>
    </w:p>
    <w:p w:rsidR="00CB3845" w:rsidRPr="00BD64B8" w:rsidRDefault="00CB3845" w:rsidP="005D31E2">
      <w:pPr>
        <w:pStyle w:val="Paragraphedeliste"/>
        <w:numPr>
          <w:ilvl w:val="0"/>
          <w:numId w:val="13"/>
        </w:numPr>
      </w:pPr>
      <w:r w:rsidRPr="001C2695">
        <w:rPr>
          <w:b/>
          <w:bCs/>
          <w:sz w:val="32"/>
          <w:szCs w:val="32"/>
          <w:u w:val="single" w:color="006600"/>
        </w:rPr>
        <w:t>Service</w:t>
      </w:r>
      <w:r w:rsidRPr="007525A8">
        <w:rPr>
          <w:b/>
          <w:bCs/>
          <w:sz w:val="32"/>
          <w:szCs w:val="32"/>
        </w:rPr>
        <w:t xml:space="preserve"> </w:t>
      </w:r>
      <w:r w:rsidRPr="00BD64B8">
        <w:t xml:space="preserve">: </w:t>
      </w:r>
      <w:r>
        <w:t>S</w:t>
      </w:r>
      <w:r w:rsidRPr="00FC3B82">
        <w:t xml:space="preserve">ervir </w:t>
      </w:r>
      <w:r>
        <w:t xml:space="preserve">entre </w:t>
      </w:r>
      <w:r w:rsidR="007B5CD7">
        <w:t>6</w:t>
      </w:r>
      <w:r>
        <w:t xml:space="preserve">° et </w:t>
      </w:r>
      <w:r w:rsidR="007B5CD7">
        <w:t>8</w:t>
      </w:r>
      <w:r w:rsidRPr="00FC3B82">
        <w:t>°</w:t>
      </w:r>
      <w:r w:rsidR="007B5CD7">
        <w:br/>
      </w:r>
    </w:p>
    <w:p w:rsidR="00CB3845" w:rsidRPr="00BD64B8" w:rsidRDefault="00CB3845" w:rsidP="005D31E2">
      <w:pPr>
        <w:pStyle w:val="Paragraphedeliste"/>
        <w:numPr>
          <w:ilvl w:val="0"/>
          <w:numId w:val="13"/>
        </w:numPr>
      </w:pPr>
      <w:r w:rsidRPr="001C2695">
        <w:rPr>
          <w:b/>
          <w:bCs/>
          <w:sz w:val="32"/>
          <w:szCs w:val="32"/>
          <w:u w:val="single" w:color="006600"/>
        </w:rPr>
        <w:t>Degré d'alcool</w:t>
      </w:r>
      <w:r w:rsidRPr="007525A8">
        <w:rPr>
          <w:b/>
          <w:bCs/>
        </w:rPr>
        <w:t xml:space="preserve"> </w:t>
      </w:r>
      <w:r>
        <w:t xml:space="preserve">: 14 </w:t>
      </w:r>
      <w:r w:rsidRPr="00BD64B8">
        <w:t>%</w:t>
      </w:r>
      <w:r w:rsidR="007B5CD7">
        <w:br/>
      </w:r>
    </w:p>
    <w:p w:rsidR="00CB3845" w:rsidRPr="00BD64B8" w:rsidRDefault="00CB3845" w:rsidP="005D31E2">
      <w:pPr>
        <w:pStyle w:val="Paragraphedeliste"/>
        <w:numPr>
          <w:ilvl w:val="0"/>
          <w:numId w:val="13"/>
        </w:numPr>
      </w:pPr>
      <w:r w:rsidRPr="001C2695">
        <w:rPr>
          <w:b/>
          <w:bCs/>
          <w:sz w:val="32"/>
          <w:szCs w:val="32"/>
          <w:u w:val="single" w:color="006600"/>
        </w:rPr>
        <w:lastRenderedPageBreak/>
        <w:t>Sucre résiduel</w:t>
      </w:r>
      <w:r w:rsidRPr="007525A8">
        <w:rPr>
          <w:sz w:val="36"/>
          <w:szCs w:val="36"/>
        </w:rPr>
        <w:t> </w:t>
      </w:r>
      <w:r w:rsidRPr="00BD64B8">
        <w:t xml:space="preserve">: </w:t>
      </w:r>
      <w:r>
        <w:t>Pas de sucres résiduel.</w:t>
      </w:r>
    </w:p>
    <w:p w:rsidR="005D31E2" w:rsidRPr="005D31E2" w:rsidRDefault="005D31E2" w:rsidP="005D31E2">
      <w:pPr>
        <w:rPr>
          <w:rFonts w:ascii="Comic Sans MS" w:eastAsia="MS Gothic" w:hAnsi="Comic Sans MS" w:cs="Comic Sans MS"/>
          <w:b/>
          <w:bCs/>
          <w:kern w:val="1"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u w:val="single"/>
        </w:rPr>
        <w:br w:type="page"/>
      </w:r>
      <w:bookmarkStart w:id="0" w:name="_GoBack"/>
      <w:bookmarkEnd w:id="0"/>
    </w:p>
    <w:sectPr w:rsidR="005D31E2" w:rsidRPr="005D31E2" w:rsidSect="000C6B14">
      <w:footerReference w:type="default" r:id="rId10"/>
      <w:type w:val="continuous"/>
      <w:pgSz w:w="12240" w:h="15840"/>
      <w:pgMar w:top="227" w:right="227" w:bottom="227" w:left="1418" w:header="720" w:footer="72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76A" w:rsidRDefault="00C7176A" w:rsidP="002B14C6">
      <w:pPr>
        <w:spacing w:after="0" w:line="240" w:lineRule="auto"/>
      </w:pPr>
      <w:r>
        <w:separator/>
      </w:r>
    </w:p>
  </w:endnote>
  <w:endnote w:type="continuationSeparator" w:id="0">
    <w:p w:rsidR="00C7176A" w:rsidRDefault="00C7176A" w:rsidP="002B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Les Pezauds -24240 Monbazillac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>Tél. : 05.53.73.01.02  Portable : 06.70.75.56.72</w:t>
    </w:r>
  </w:p>
  <w:p w:rsidR="00903FE2" w:rsidRPr="00022D33" w:rsidRDefault="00903FE2" w:rsidP="001038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022D33">
      <w:rPr>
        <w:rFonts w:asciiTheme="majorHAnsi" w:eastAsiaTheme="majorEastAsia" w:hAnsiTheme="majorHAnsi" w:cstheme="majorBidi"/>
      </w:rPr>
      <w:t xml:space="preserve">Email : </w:t>
    </w:r>
    <w:hyperlink r:id="rId1" w:history="1">
      <w:r w:rsidRPr="00022D33">
        <w:rPr>
          <w:rStyle w:val="Lienhypertexte"/>
          <w:rFonts w:asciiTheme="majorHAnsi" w:eastAsiaTheme="majorEastAsia" w:hAnsiTheme="majorHAnsi" w:cstheme="majorBidi"/>
        </w:rPr>
        <w:t>christine.borgers@gmail.com</w:t>
      </w:r>
    </w:hyperlink>
    <w:r w:rsidRPr="00022D33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br/>
      <w:t>S</w:t>
    </w:r>
    <w:r w:rsidRPr="00022D33">
      <w:rPr>
        <w:rFonts w:asciiTheme="majorHAnsi" w:eastAsiaTheme="majorEastAsia" w:hAnsiTheme="majorHAnsi" w:cstheme="majorBidi"/>
      </w:rPr>
      <w:t>ite : www.chateau-du-haut-pezaud.com</w:t>
    </w:r>
  </w:p>
  <w:p w:rsidR="00903FE2" w:rsidRDefault="00903FE2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76A" w:rsidRDefault="00C7176A" w:rsidP="002B14C6">
      <w:pPr>
        <w:spacing w:after="0" w:line="240" w:lineRule="auto"/>
      </w:pPr>
      <w:r>
        <w:separator/>
      </w:r>
    </w:p>
  </w:footnote>
  <w:footnote w:type="continuationSeparator" w:id="0">
    <w:p w:rsidR="00C7176A" w:rsidRDefault="00C7176A" w:rsidP="002B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72B1"/>
    <w:multiLevelType w:val="hybridMultilevel"/>
    <w:tmpl w:val="7B668F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C45DF"/>
    <w:multiLevelType w:val="hybridMultilevel"/>
    <w:tmpl w:val="7DBC39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44230"/>
    <w:multiLevelType w:val="hybridMultilevel"/>
    <w:tmpl w:val="FBE88DA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CF1352"/>
    <w:multiLevelType w:val="hybridMultilevel"/>
    <w:tmpl w:val="19B81D5C"/>
    <w:lvl w:ilvl="0" w:tplc="A3520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144E1"/>
    <w:multiLevelType w:val="hybridMultilevel"/>
    <w:tmpl w:val="9D8699C8"/>
    <w:lvl w:ilvl="0" w:tplc="128CD1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4A51"/>
    <w:multiLevelType w:val="hybridMultilevel"/>
    <w:tmpl w:val="83525710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FF0470"/>
    <w:multiLevelType w:val="hybridMultilevel"/>
    <w:tmpl w:val="01DED86C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66AC2"/>
    <w:multiLevelType w:val="hybridMultilevel"/>
    <w:tmpl w:val="D42895B0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C47F1"/>
    <w:multiLevelType w:val="hybridMultilevel"/>
    <w:tmpl w:val="499EB4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0331C5"/>
    <w:multiLevelType w:val="hybridMultilevel"/>
    <w:tmpl w:val="2FE23AD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661483C"/>
    <w:multiLevelType w:val="hybridMultilevel"/>
    <w:tmpl w:val="EC261E7A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20CA2"/>
    <w:multiLevelType w:val="hybridMultilevel"/>
    <w:tmpl w:val="A5509B7E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B0F77"/>
    <w:multiLevelType w:val="hybridMultilevel"/>
    <w:tmpl w:val="0778F814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00CB5"/>
    <w:multiLevelType w:val="hybridMultilevel"/>
    <w:tmpl w:val="773CC182"/>
    <w:lvl w:ilvl="0" w:tplc="366A10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0514F"/>
    <w:multiLevelType w:val="hybridMultilevel"/>
    <w:tmpl w:val="E7F0723C"/>
    <w:lvl w:ilvl="0" w:tplc="E644494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FC737A"/>
    <w:multiLevelType w:val="hybridMultilevel"/>
    <w:tmpl w:val="E2546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85671"/>
    <w:multiLevelType w:val="hybridMultilevel"/>
    <w:tmpl w:val="2C5E942E"/>
    <w:lvl w:ilvl="0" w:tplc="24449F6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E0768E"/>
    <w:multiLevelType w:val="hybridMultilevel"/>
    <w:tmpl w:val="F3B29A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815A1"/>
    <w:multiLevelType w:val="hybridMultilevel"/>
    <w:tmpl w:val="E3DE77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A4178"/>
    <w:multiLevelType w:val="hybridMultilevel"/>
    <w:tmpl w:val="A4664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D23EE"/>
    <w:multiLevelType w:val="hybridMultilevel"/>
    <w:tmpl w:val="231C42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"/>
  </w:num>
  <w:num w:numId="4">
    <w:abstractNumId w:val="18"/>
  </w:num>
  <w:num w:numId="5">
    <w:abstractNumId w:val="6"/>
  </w:num>
  <w:num w:numId="6">
    <w:abstractNumId w:val="15"/>
  </w:num>
  <w:num w:numId="7">
    <w:abstractNumId w:val="20"/>
  </w:num>
  <w:num w:numId="8">
    <w:abstractNumId w:val="17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13"/>
  </w:num>
  <w:num w:numId="17">
    <w:abstractNumId w:val="16"/>
  </w:num>
  <w:num w:numId="18">
    <w:abstractNumId w:val="3"/>
  </w:num>
  <w:num w:numId="19">
    <w:abstractNumId w:val="14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B8"/>
    <w:rsid w:val="00014DB9"/>
    <w:rsid w:val="00022D33"/>
    <w:rsid w:val="0009113B"/>
    <w:rsid w:val="000C4420"/>
    <w:rsid w:val="000C6B14"/>
    <w:rsid w:val="001038D7"/>
    <w:rsid w:val="00123F3E"/>
    <w:rsid w:val="0012583D"/>
    <w:rsid w:val="0018493C"/>
    <w:rsid w:val="001C2695"/>
    <w:rsid w:val="00245736"/>
    <w:rsid w:val="00264B1E"/>
    <w:rsid w:val="002B14C6"/>
    <w:rsid w:val="002C2B0E"/>
    <w:rsid w:val="002E3F56"/>
    <w:rsid w:val="00310A64"/>
    <w:rsid w:val="00330B8B"/>
    <w:rsid w:val="00372DFB"/>
    <w:rsid w:val="00382580"/>
    <w:rsid w:val="003F02A9"/>
    <w:rsid w:val="003F3F56"/>
    <w:rsid w:val="00430672"/>
    <w:rsid w:val="00453373"/>
    <w:rsid w:val="00472555"/>
    <w:rsid w:val="00472C6E"/>
    <w:rsid w:val="00586ECC"/>
    <w:rsid w:val="005A1E11"/>
    <w:rsid w:val="005D20AD"/>
    <w:rsid w:val="005D31E2"/>
    <w:rsid w:val="0062022F"/>
    <w:rsid w:val="00631B55"/>
    <w:rsid w:val="006732F6"/>
    <w:rsid w:val="00682F90"/>
    <w:rsid w:val="00690C38"/>
    <w:rsid w:val="006A3D8A"/>
    <w:rsid w:val="006D0885"/>
    <w:rsid w:val="007525A8"/>
    <w:rsid w:val="00785B01"/>
    <w:rsid w:val="00790B45"/>
    <w:rsid w:val="007B5CD7"/>
    <w:rsid w:val="007B6A7A"/>
    <w:rsid w:val="007E783B"/>
    <w:rsid w:val="007F3573"/>
    <w:rsid w:val="00816D2E"/>
    <w:rsid w:val="00853F55"/>
    <w:rsid w:val="008625F3"/>
    <w:rsid w:val="008C1C43"/>
    <w:rsid w:val="008C2278"/>
    <w:rsid w:val="00902D26"/>
    <w:rsid w:val="00903FE2"/>
    <w:rsid w:val="00917D11"/>
    <w:rsid w:val="00945753"/>
    <w:rsid w:val="009D0EA8"/>
    <w:rsid w:val="00A0112E"/>
    <w:rsid w:val="00A442F1"/>
    <w:rsid w:val="00A53CDD"/>
    <w:rsid w:val="00A7746C"/>
    <w:rsid w:val="00A866C6"/>
    <w:rsid w:val="00AA4FDC"/>
    <w:rsid w:val="00AB4CB1"/>
    <w:rsid w:val="00AB4F99"/>
    <w:rsid w:val="00AC10F4"/>
    <w:rsid w:val="00AD3A6D"/>
    <w:rsid w:val="00B65CEB"/>
    <w:rsid w:val="00BD64B8"/>
    <w:rsid w:val="00BF0197"/>
    <w:rsid w:val="00C2465A"/>
    <w:rsid w:val="00C46D14"/>
    <w:rsid w:val="00C71418"/>
    <w:rsid w:val="00C7176A"/>
    <w:rsid w:val="00C90EF8"/>
    <w:rsid w:val="00C932D1"/>
    <w:rsid w:val="00C935C5"/>
    <w:rsid w:val="00CB3845"/>
    <w:rsid w:val="00CE498D"/>
    <w:rsid w:val="00D024B4"/>
    <w:rsid w:val="00D45740"/>
    <w:rsid w:val="00D91CF4"/>
    <w:rsid w:val="00DA24BB"/>
    <w:rsid w:val="00DA7B8D"/>
    <w:rsid w:val="00DD17C0"/>
    <w:rsid w:val="00E0489D"/>
    <w:rsid w:val="00E071D2"/>
    <w:rsid w:val="00E36B7A"/>
    <w:rsid w:val="00EE49FF"/>
    <w:rsid w:val="00F03C91"/>
    <w:rsid w:val="00F62E88"/>
    <w:rsid w:val="00F842DB"/>
    <w:rsid w:val="00F93B16"/>
    <w:rsid w:val="00FC3B82"/>
    <w:rsid w:val="00FC5CC8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6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4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14C6"/>
  </w:style>
  <w:style w:type="paragraph" w:styleId="Pieddepage">
    <w:name w:val="footer"/>
    <w:basedOn w:val="Normal"/>
    <w:link w:val="PieddepageCar"/>
    <w:uiPriority w:val="99"/>
    <w:unhideWhenUsed/>
    <w:rsid w:val="002B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14C6"/>
  </w:style>
  <w:style w:type="character" w:styleId="Lienhypertexte">
    <w:name w:val="Hyperlink"/>
    <w:basedOn w:val="Policepardfaut"/>
    <w:uiPriority w:val="99"/>
    <w:unhideWhenUsed/>
    <w:rsid w:val="002B14C6"/>
    <w:rPr>
      <w:color w:val="0000FF" w:themeColor="hyperlink"/>
      <w:u w:val="single"/>
    </w:rPr>
  </w:style>
  <w:style w:type="paragraph" w:customStyle="1" w:styleId="Standard">
    <w:name w:val="Standard"/>
    <w:rsid w:val="00B65CEB"/>
    <w:pPr>
      <w:autoSpaceDE w:val="0"/>
      <w:autoSpaceDN w:val="0"/>
      <w:adjustRightInd w:val="0"/>
      <w:spacing w:after="0" w:line="200" w:lineRule="atLeast"/>
    </w:pPr>
    <w:rPr>
      <w:rFonts w:ascii="Tahoma" w:eastAsia="MS Gothic" w:hAnsi="Tahoma" w:cs="Tahoma"/>
      <w:color w:val="FFFFFF"/>
      <w:kern w:val="1"/>
      <w:sz w:val="36"/>
      <w:szCs w:val="36"/>
    </w:rPr>
  </w:style>
  <w:style w:type="paragraph" w:styleId="Sansinterligne">
    <w:name w:val="No Spacing"/>
    <w:uiPriority w:val="1"/>
    <w:qFormat/>
    <w:rsid w:val="00A53CD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9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e.borger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0591-6C48-4178-B41B-1930B04E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ISAGRI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3</cp:revision>
  <cp:lastPrinted>2017-02-01T15:25:00Z</cp:lastPrinted>
  <dcterms:created xsi:type="dcterms:W3CDTF">2017-02-08T15:55:00Z</dcterms:created>
  <dcterms:modified xsi:type="dcterms:W3CDTF">2017-02-08T16:22:00Z</dcterms:modified>
</cp:coreProperties>
</file>